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IN THE UNITED STATES DISTRICT COURT</w:t>
      </w:r>
    </w:p>
    <w:p>
      <w:pPr>
        <w:jc w:val="center"/>
      </w:pPr>
      <w:r>
        <w:rPr>
          <w:b/>
        </w:rPr>
        <w:t>FOR THE SOUTHERN DISTRICT OF TEXAS</w:t>
      </w:r>
    </w:p>
    <w:p>
      <w:pPr>
        <w:jc w:val="center"/>
      </w:pPr>
      <w:r>
        <w:rPr>
          <w:b/>
        </w:rPr>
        <w:t>HOUSTON DIVISION</w:t>
      </w:r>
    </w:p>
    <w:p>
      <w:pPr>
        <w:jc w:val="center"/>
      </w:pPr>
      <w:r>
        <w:rPr>
          <w:b w:val="0"/>
        </w:rPr>
        <w:t>MARIA LOPEZ, Plaintiff,</w:t>
      </w:r>
    </w:p>
    <w:p>
      <w:pPr>
        <w:jc w:val="center"/>
      </w:pPr>
      <w:r>
        <w:rPr>
          <w:b w:val="0"/>
        </w:rPr>
        <w:t>v.</w:t>
      </w:r>
    </w:p>
    <w:p>
      <w:pPr>
        <w:jc w:val="center"/>
      </w:pPr>
      <w:r>
        <w:rPr>
          <w:b w:val="0"/>
        </w:rPr>
        <w:t>SUPERFRESH MARKETS, INC., Defendant.</w:t>
      </w:r>
    </w:p>
    <w:p>
      <w:pPr>
        <w:jc w:val="center"/>
      </w:pPr>
      <w:r>
        <w:rPr>
          <w:b w:val="0"/>
        </w:rPr>
        <w:t>Civil Action No. 4:25-cv-01187</w:t>
      </w:r>
    </w:p>
    <w:p>
      <w:pPr>
        <w:jc w:val="center"/>
      </w:pPr>
      <w:r>
        <w:rPr>
          <w:b/>
        </w:rPr>
        <w:t>PLAINTIFF'S RESPONSE IN OPPOSITION TO DEFENDANT'S MOTION FOR SUMMARY JUDGMENT</w:t>
      </w:r>
    </w:p>
    <w:p>
      <w:r>
        <w:rPr>
          <w:b/>
        </w:rPr>
        <w:t>I. INTRODUCTION</w:t>
      </w:r>
    </w:p>
    <w:p>
      <w:r>
        <w:t>Plaintiff Maria Lopez slipped on a puddle of water beside a produce misting display in Defendant's Houston store and fractured her wrist. Defendant moves for summary judgment, arguing that it lacked notice of the water. The summary judgment evidence - including security video showing the water on the floor for about forty minutes while two employees walked past it - raises genuine disputes of material fact on notice. The motion should be denied.</w:t>
      </w:r>
    </w:p>
    <w:p>
      <w:r>
        <w:rPr>
          <w:b/>
        </w:rPr>
        <w:t>II. SUMMARY JUDGMENT STANDARD</w:t>
      </w:r>
    </w:p>
    <w:p>
      <w:r>
        <w:t>Summary judgment is proper only when there is no genuine dispute of material fact. The Court views the evidence in the light most favorable to the nonmovant. See Austin v. Kroger Texas L.P., 182 F. Supp. 3d 633, 640 (N.D. Tex. 2016). Credibility questions and competing inferences are for the jury. See Sturdivant v. Target Corp., 464 F. Supp. 2d 596, 600 (N.D. Tex. 2006).</w:t>
      </w:r>
    </w:p>
    <w:p>
      <w:r>
        <w:rPr>
          <w:b/>
        </w:rPr>
        <w:t>III. ARGUMENT</w:t>
      </w:r>
    </w:p>
    <w:p>
      <w:r>
        <w:t>A. A store owes its customers a duty of reasonable care.</w:t>
      </w:r>
    </w:p>
    <w:p>
      <w:r>
        <w:t>Texas premises-liability law, applied by federal courts sitting in diversity, asks whether the owner exercised reasonable care to reduce or eliminate an unreasonable risk of harm of which it knew or should have known. Federal courts across the country describe the same duty. As the Seventh Circuit put it, "A business owes its customers, as invitees, an absolute duty to prevent any injury to them." Peterson v. Wal-Mart Stores, Inc., 241 F.3d 603 (7th Cir. 2001). That duty does not require constant patrols, but it does require reasonable inspection: "Even if a customer spilled it, Wal-Mart could be liable if it failed to notice the spill and clean it up within a reasonable time." Howard v. Wal-Mart Stores, Inc., 160 F.3d 358 (7th Cir. 1998).</w:t>
      </w:r>
    </w:p>
    <w:p>
      <w:r>
        <w:t>B. Defendant created the hazard through its own misting display.</w:t>
      </w:r>
    </w:p>
    <w:p>
      <w:r>
        <w:t>Where the store's own equipment produces the hazard, the notice question looks different. "First, many of those cases turn on the fact that the dangerous condition might have been created by the defendant." LeBoeuf v. K-Mart Corp., 888 F.2d 330 (5th Cir. 1989). The misting system here sprays water onto the display and the floor beside it, and an employee admitted that it "leaks sometimes." That evidence supports an inference that Defendant created the condition. See Bagley v. Albertsons, Inc., 492 F.3d 328, 336 (5th Cir. 2007); Duncan v. Wal-Mart Louisiana, L.L.C., 863 F.3d 406, 409 (5th Cir. 2017).</w:t>
      </w:r>
    </w:p>
    <w:p>
      <w:r>
        <w:t>C. In the alternative, Defendant had constructive notice.</w:t>
      </w:r>
    </w:p>
    <w:p>
      <w:r>
        <w:t>Courts require proof that the owner had actual or constructive notice of the hazard. "Thus, the Plaintiff must demonstrate that the store had actual notice of the existence of a hazard." Kellam v. Wal-Mart Stores, Inc., 843 F. Supp. 1074 (E.D. Va. 1994). Constructive notice turns on how long the condition existed, how conspicuous it was, and how close employees were to it. See Shirey v. Wal-Mart Stores Texas, L.L.C., 699 F. App'x 427, 428 (5th Cir. 2017); Threlkeld v. Total Petroleum, Inc., 211 F.3d 887, 892 (5th Cir. 2000).</w:t>
      </w:r>
    </w:p>
    <w:p>
      <w:r>
        <w:t>Temporal evidence is what separates this case from those in which summary judgment was granted. In Hensley v. Wal-Mart Stores Inc., 290 F. App'x 742, 744 (5th Cir. 2008), the plaintiff produced no evidence of how long the liquid had been on the floor. Hensley, 290 F. App'x at 744. Here, by contrast, video shows the water for about forty minutes. See also Deshotel v. Wal-Mart Louisiana, L.L.C., 850 F.3d 742, 745 (5th Cir. 2015); Stoner v. Wal-Mart Stores, Inc., 35 F. Supp. 2d 958, 960 (S.D. Tex. 1999).</w:t>
      </w:r>
    </w:p>
    <w:p>
      <w:r>
        <w:t>Courts elsewhere agree that the absence of temporal evidence is usually what defeats a claim. In Bynoe, the plaintiff conceded the point: "Bynoe does not contend that Target or its employees caused the syrup spill, or that anyone employed by Target possessed actual knowledge of the spill." Bynoe v. Target Corp., 548 F. App'x 709 (2d Cir. 2013). And in Martin v. Wal-Mart Stores, Inc., 159 F. App'x 626, 628 (6th Cir. 2005), the plaintiff could not say how long the floor had been wet. See also Hople v. Target Corp., 219 F.3d 823 (8th Cir. 2000); Reid v. Kohl's Department Stores, Inc., 545 F.3d 479, 481 (7th Cir. 2008); Piotrowski v. Menard, Inc., 842 F.3d 1035, 1038 (7th Cir. 2016).</w:t>
      </w:r>
    </w:p>
    <w:p>
      <w:r>
        <w:t>D. The proximity of employees supports an inference of notice.</w:t>
      </w:r>
    </w:p>
    <w:p>
      <w:r>
        <w:t>Two employees walked past the puddle before Ms. Lopez fell. Courts have treated the presence of employees near a hazard as relevant to whether the owner should have discovered it. See Torres v. Kmart Corp., 233 F. Supp. 2d 273, 280 (D. Mass. 2002); Elrod v. Dolgencorp, LLC, 711 F. App'x 581, 583 (11th Cir. 2017). The Fifth Circuit has recently reaffirmed that a jury may infer notice from employee proximity combined with time. Dawson v. H-E-B Grocery Co., 1046 F.3d 212 (5th Cir. 2022); see also Whitfield v. Randall's Food Markets, Inc., 968 F.3d 2477 (5th Cir. 2020).</w:t>
      </w:r>
    </w:p>
    <w:p>
      <w:r>
        <w:t>E. Comparative responsibility is a jury question.</w:t>
      </w:r>
    </w:p>
    <w:p>
      <w:r>
        <w:t>Defendant argues that the puddle was open and obvious. Under Texas's proportionate-responsibility statute, any fault of the plaintiff is apportioned by the jury rather than barring recovery as a matter of law. Tex. Civ. Prac. &amp; Rem. Code § 33.001. Id. § 33.003.</w:t>
      </w:r>
    </w:p>
    <w:p>
      <w:r>
        <w:rPr>
          <w:b/>
        </w:rPr>
        <w:t>IV. CONCLUSION</w:t>
      </w:r>
    </w:p>
    <w:p>
      <w:r>
        <w:t>Genuine disputes of material fact exist on whether Defendant created the hazard and whether it had constructive notice. The motion for summary judgment should be denied.</w:t>
      </w:r>
    </w:p>
    <w:p>
      <w:r>
        <w:t>Respectfully submitted,</w:t>
      </w:r>
    </w:p>
    <w:p>
      <w:r>
        <w:t>[Attorney for Plaintiff]</w:t>
      </w:r>
    </w:p>
    <w:p>
      <w:r>
        <w:t>(Test document prepared by LegiMatch for a citation-checking comparison. Not a real filing.)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